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17" w:rsidRPr="005E6E79" w:rsidRDefault="001A5D17" w:rsidP="001A5D17">
      <w:pPr>
        <w:pStyle w:val="11"/>
        <w:spacing w:line="560" w:lineRule="exact"/>
        <w:ind w:firstLineChars="200" w:firstLine="480"/>
        <w:rPr>
          <w:rFonts w:ascii="Times New Roman" w:hAnsi="Times New Roman"/>
          <w:color w:val="000000"/>
          <w:sz w:val="24"/>
        </w:rPr>
      </w:pPr>
      <w:r w:rsidRPr="005E6E79">
        <w:rPr>
          <w:rFonts w:ascii="Times New Roman" w:hAnsi="宋体"/>
          <w:color w:val="000000"/>
          <w:sz w:val="24"/>
        </w:rPr>
        <w:t>项目属性：</w:t>
      </w:r>
      <w:r w:rsidRPr="005E6E79">
        <w:rPr>
          <w:rFonts w:ascii="Times New Roman" w:hAnsi="宋体"/>
          <w:color w:val="000000"/>
          <w:sz w:val="24"/>
          <w:u w:val="single"/>
        </w:rPr>
        <w:t>服务类项目</w:t>
      </w:r>
    </w:p>
    <w:p w:rsidR="001A5D17" w:rsidRPr="005E6E79" w:rsidRDefault="001A5D17" w:rsidP="001A5D17">
      <w:pPr>
        <w:pStyle w:val="11"/>
        <w:spacing w:line="560" w:lineRule="exact"/>
        <w:ind w:firstLineChars="200" w:firstLine="480"/>
        <w:rPr>
          <w:rFonts w:ascii="Times New Roman" w:hAnsi="Times New Roman"/>
          <w:color w:val="000000"/>
          <w:sz w:val="24"/>
        </w:rPr>
      </w:pPr>
      <w:r w:rsidRPr="005E6E79">
        <w:rPr>
          <w:rFonts w:ascii="Times New Roman" w:hAnsi="宋体"/>
          <w:color w:val="000000"/>
          <w:sz w:val="24"/>
        </w:rPr>
        <w:t>本项目采购标的对应的中小企业划分标准所属行业：</w:t>
      </w:r>
      <w:r w:rsidRPr="005E6E79">
        <w:rPr>
          <w:rFonts w:ascii="Times New Roman" w:hAnsi="宋体"/>
          <w:color w:val="000000"/>
          <w:sz w:val="24"/>
          <w:u w:val="single"/>
        </w:rPr>
        <w:t>其他未列明行业</w:t>
      </w:r>
    </w:p>
    <w:p w:rsidR="001A5D17" w:rsidRDefault="001A5D17" w:rsidP="001A5D17">
      <w:pPr>
        <w:pStyle w:val="11"/>
        <w:spacing w:line="560" w:lineRule="exact"/>
        <w:ind w:firstLineChars="200" w:firstLine="480"/>
        <w:rPr>
          <w:rFonts w:ascii="Times New Roman" w:hAnsi="宋体" w:hint="eastAsia"/>
          <w:color w:val="000000"/>
          <w:sz w:val="24"/>
        </w:rPr>
      </w:pPr>
      <w:r w:rsidRPr="005E6E79">
        <w:rPr>
          <w:rFonts w:ascii="Times New Roman" w:hAnsi="宋体"/>
          <w:color w:val="000000"/>
          <w:sz w:val="24"/>
        </w:rPr>
        <w:t>本项目不接受进口产品。</w:t>
      </w:r>
    </w:p>
    <w:p w:rsidR="001A5D17" w:rsidRPr="0040597A" w:rsidRDefault="001A5D17" w:rsidP="001A5D17">
      <w:pPr>
        <w:pStyle w:val="11"/>
        <w:spacing w:line="560" w:lineRule="exact"/>
        <w:ind w:firstLineChars="200" w:firstLine="482"/>
        <w:rPr>
          <w:rFonts w:ascii="Times New Roman" w:hAnsi="宋体" w:hint="eastAsia"/>
          <w:b/>
          <w:color w:val="000000"/>
          <w:sz w:val="24"/>
        </w:rPr>
      </w:pPr>
      <w:r w:rsidRPr="0040597A">
        <w:rPr>
          <w:rFonts w:ascii="Times New Roman" w:hAnsi="宋体" w:hint="eastAsia"/>
          <w:b/>
          <w:color w:val="000000"/>
          <w:sz w:val="24"/>
        </w:rPr>
        <w:t>（一）项目介绍</w:t>
      </w:r>
    </w:p>
    <w:p w:rsidR="001A5D17" w:rsidRPr="00D134AE" w:rsidRDefault="001A5D17" w:rsidP="001A5D17">
      <w:pPr>
        <w:pStyle w:val="11"/>
        <w:spacing w:line="560" w:lineRule="exact"/>
        <w:ind w:firstLineChars="200" w:firstLine="480"/>
        <w:rPr>
          <w:rFonts w:ascii="Times New Roman" w:hAnsi="宋体"/>
          <w:color w:val="000000"/>
          <w:sz w:val="24"/>
        </w:rPr>
      </w:pPr>
      <w:r w:rsidRPr="00D134AE">
        <w:rPr>
          <w:rFonts w:ascii="Times New Roman" w:hAnsi="宋体" w:hint="eastAsia"/>
          <w:color w:val="000000"/>
          <w:sz w:val="24"/>
        </w:rPr>
        <w:t>农村公路是农村地区最主要的交通方式和重要基础设施，是保障和改善农村民生的基础性、先导性条件，对实施乡村振兴战略具有重要的先行引领和服务支撑作用。上一轮农村公路网规划以来，宿迁市按照交通运输部和江苏省交通运输厅的要求，指导和推动全市“四好农村路”建设，全市农村交通运输事业取得了显著成效，截至</w:t>
      </w:r>
      <w:r w:rsidRPr="00D134AE">
        <w:rPr>
          <w:rFonts w:ascii="Times New Roman" w:hAnsi="宋体" w:hint="eastAsia"/>
          <w:color w:val="000000"/>
          <w:sz w:val="24"/>
        </w:rPr>
        <w:t>2</w:t>
      </w:r>
      <w:r w:rsidRPr="00D134AE">
        <w:rPr>
          <w:rFonts w:ascii="Times New Roman" w:hAnsi="宋体"/>
          <w:color w:val="000000"/>
          <w:sz w:val="24"/>
        </w:rPr>
        <w:t>023</w:t>
      </w:r>
      <w:r w:rsidRPr="00D134AE">
        <w:rPr>
          <w:rFonts w:ascii="Times New Roman" w:hAnsi="宋体"/>
          <w:color w:val="000000"/>
          <w:sz w:val="24"/>
        </w:rPr>
        <w:t>年底，</w:t>
      </w:r>
      <w:r w:rsidRPr="00D134AE">
        <w:rPr>
          <w:rFonts w:ascii="Times New Roman" w:hAnsi="宋体" w:hint="eastAsia"/>
          <w:color w:val="000000"/>
          <w:sz w:val="24"/>
        </w:rPr>
        <w:t>农村公路总里程达</w:t>
      </w:r>
      <w:r w:rsidRPr="00D134AE">
        <w:rPr>
          <w:rFonts w:ascii="Times New Roman" w:hAnsi="宋体"/>
          <w:color w:val="000000"/>
          <w:sz w:val="24"/>
        </w:rPr>
        <w:t>1.15</w:t>
      </w:r>
      <w:r w:rsidRPr="00D134AE">
        <w:rPr>
          <w:rFonts w:ascii="Times New Roman" w:hAnsi="宋体" w:hint="eastAsia"/>
          <w:color w:val="000000"/>
          <w:sz w:val="24"/>
        </w:rPr>
        <w:t>万公里，县道中三级及以上公路占比达</w:t>
      </w:r>
      <w:r w:rsidRPr="00D134AE">
        <w:rPr>
          <w:rFonts w:ascii="Times New Roman" w:hAnsi="宋体" w:hint="eastAsia"/>
          <w:color w:val="000000"/>
          <w:sz w:val="24"/>
        </w:rPr>
        <w:t>9</w:t>
      </w:r>
      <w:r w:rsidRPr="00D134AE">
        <w:rPr>
          <w:rFonts w:ascii="Times New Roman" w:hAnsi="宋体"/>
          <w:color w:val="000000"/>
          <w:sz w:val="24"/>
        </w:rPr>
        <w:t>7.5%</w:t>
      </w:r>
      <w:r w:rsidRPr="00D134AE">
        <w:rPr>
          <w:rFonts w:ascii="Times New Roman" w:hAnsi="宋体"/>
          <w:color w:val="000000"/>
          <w:sz w:val="24"/>
        </w:rPr>
        <w:t>，</w:t>
      </w:r>
      <w:r w:rsidRPr="00D134AE">
        <w:rPr>
          <w:rFonts w:ascii="Times New Roman" w:hAnsi="宋体" w:hint="eastAsia"/>
          <w:color w:val="000000"/>
          <w:sz w:val="24"/>
        </w:rPr>
        <w:t>行政村双车道四级公路覆盖率、自然村通硬化路覆盖率均达到</w:t>
      </w:r>
      <w:r w:rsidRPr="00D134AE">
        <w:rPr>
          <w:rFonts w:ascii="Times New Roman" w:hAnsi="宋体" w:hint="eastAsia"/>
          <w:color w:val="000000"/>
          <w:sz w:val="24"/>
        </w:rPr>
        <w:t>1</w:t>
      </w:r>
      <w:r w:rsidRPr="00D134AE">
        <w:rPr>
          <w:rFonts w:ascii="Times New Roman" w:hAnsi="宋体"/>
          <w:color w:val="000000"/>
          <w:sz w:val="24"/>
        </w:rPr>
        <w:t>00%</w:t>
      </w:r>
      <w:r w:rsidRPr="00D134AE">
        <w:rPr>
          <w:rFonts w:ascii="Times New Roman" w:hAnsi="宋体"/>
          <w:color w:val="000000"/>
          <w:sz w:val="24"/>
        </w:rPr>
        <w:t>，基本实现全市</w:t>
      </w:r>
      <w:r w:rsidRPr="00D134AE">
        <w:rPr>
          <w:rFonts w:ascii="Times New Roman" w:hAnsi="宋体" w:hint="eastAsia"/>
          <w:color w:val="000000"/>
          <w:sz w:val="24"/>
        </w:rPr>
        <w:t>乡乡都有“美丽农村路”，有力支撑和服务乡村振兴战略实施，在推动全市农村地区经济社会高质量发展方面发挥了重要作用。</w:t>
      </w:r>
    </w:p>
    <w:p w:rsidR="001A5D17" w:rsidRPr="00D134AE" w:rsidRDefault="001A5D17" w:rsidP="001A5D17">
      <w:pPr>
        <w:pStyle w:val="11"/>
        <w:spacing w:line="560" w:lineRule="exact"/>
        <w:ind w:firstLineChars="200" w:firstLine="480"/>
        <w:rPr>
          <w:rFonts w:ascii="Times New Roman" w:hAnsi="宋体" w:hint="eastAsia"/>
          <w:color w:val="000000"/>
          <w:sz w:val="24"/>
        </w:rPr>
      </w:pPr>
      <w:r w:rsidRPr="00D134AE">
        <w:rPr>
          <w:rFonts w:ascii="Times New Roman" w:hAnsi="宋体" w:hint="eastAsia"/>
          <w:color w:val="000000"/>
          <w:sz w:val="24"/>
        </w:rPr>
        <w:t>近年来，全市农村公路发展面临的外部环境、行业要求发生了变化。随着全市经济社会发展，各地区农村公路服务的节点存在消除、新增的情况，部分地区农村公路等级偏低，服务能力不足。</w:t>
      </w:r>
      <w:r w:rsidRPr="00D134AE">
        <w:rPr>
          <w:rFonts w:ascii="Times New Roman" w:hAnsi="宋体"/>
          <w:color w:val="000000"/>
          <w:sz w:val="24"/>
        </w:rPr>
        <w:t>《江苏省省道公路网规划（</w:t>
      </w:r>
      <w:r w:rsidRPr="00D134AE">
        <w:rPr>
          <w:rFonts w:ascii="Times New Roman" w:hAnsi="宋体" w:hint="eastAsia"/>
          <w:color w:val="000000"/>
          <w:sz w:val="24"/>
        </w:rPr>
        <w:t>2</w:t>
      </w:r>
      <w:r w:rsidRPr="00D134AE">
        <w:rPr>
          <w:rFonts w:ascii="Times New Roman" w:hAnsi="宋体"/>
          <w:color w:val="000000"/>
          <w:sz w:val="24"/>
        </w:rPr>
        <w:t>023</w:t>
      </w:r>
      <w:r w:rsidRPr="00D134AE">
        <w:rPr>
          <w:rFonts w:ascii="Times New Roman" w:hAnsi="宋体"/>
          <w:color w:val="000000"/>
          <w:sz w:val="24"/>
        </w:rPr>
        <w:t>—</w:t>
      </w:r>
      <w:r w:rsidRPr="00D134AE">
        <w:rPr>
          <w:rFonts w:ascii="Times New Roman" w:hAnsi="宋体"/>
          <w:color w:val="000000"/>
          <w:sz w:val="24"/>
        </w:rPr>
        <w:t>2035</w:t>
      </w:r>
      <w:r w:rsidRPr="00D134AE">
        <w:rPr>
          <w:rFonts w:ascii="Times New Roman" w:hAnsi="宋体"/>
          <w:color w:val="000000"/>
          <w:sz w:val="24"/>
        </w:rPr>
        <w:t>年）》已经印发</w:t>
      </w:r>
      <w:r w:rsidRPr="00D134AE">
        <w:rPr>
          <w:rFonts w:ascii="Times New Roman" w:hAnsi="宋体" w:hint="eastAsia"/>
          <w:color w:val="000000"/>
          <w:sz w:val="24"/>
        </w:rPr>
        <w:t>，部分规划省道占用了农路线位或代替了农村公路的功能，农村公路需进一步做好与上位路网的衔接。用地、资金等要素日趋紧张等。为了适应新形势新要求，亟需要摸清农村公路发展现状和存在问题，评估与经济社会发展要求的适应性，优化农村公路布局，助力全市农村地区经济社会高质量发展。</w:t>
      </w:r>
    </w:p>
    <w:p w:rsidR="001A5D17" w:rsidRPr="00E82A47" w:rsidRDefault="001A5D17" w:rsidP="001A5D17">
      <w:pPr>
        <w:pStyle w:val="11"/>
        <w:spacing w:line="560" w:lineRule="exact"/>
        <w:ind w:firstLineChars="200" w:firstLine="482"/>
        <w:rPr>
          <w:rFonts w:ascii="Times New Roman" w:hAnsi="宋体" w:hint="eastAsia"/>
          <w:b/>
          <w:color w:val="000000"/>
          <w:sz w:val="24"/>
        </w:rPr>
      </w:pPr>
      <w:r w:rsidRPr="00E82A47">
        <w:rPr>
          <w:rFonts w:ascii="Times New Roman" w:hAnsi="Times New Roman" w:hint="eastAsia"/>
          <w:b/>
          <w:bCs/>
          <w:sz w:val="24"/>
          <w:szCs w:val="24"/>
        </w:rPr>
        <w:t>（</w:t>
      </w:r>
      <w:r>
        <w:rPr>
          <w:rFonts w:ascii="Times New Roman" w:hAnsi="Times New Roman" w:hint="eastAsia"/>
          <w:b/>
          <w:bCs/>
          <w:sz w:val="24"/>
          <w:szCs w:val="24"/>
        </w:rPr>
        <w:t>二</w:t>
      </w:r>
      <w:r w:rsidRPr="00E82A47">
        <w:rPr>
          <w:rFonts w:ascii="Times New Roman" w:hAnsi="Times New Roman" w:hint="eastAsia"/>
          <w:b/>
          <w:bCs/>
          <w:sz w:val="24"/>
          <w:szCs w:val="24"/>
        </w:rPr>
        <w:t>）技术要求</w:t>
      </w:r>
    </w:p>
    <w:p w:rsidR="001A5D17" w:rsidRPr="00497094" w:rsidRDefault="001A5D17" w:rsidP="001A5D17">
      <w:pPr>
        <w:pStyle w:val="11"/>
        <w:spacing w:line="560" w:lineRule="exact"/>
        <w:ind w:firstLineChars="200" w:firstLine="480"/>
        <w:rPr>
          <w:rFonts w:ascii="Times New Roman" w:hAnsi="宋体" w:hint="eastAsia"/>
          <w:color w:val="000000"/>
          <w:sz w:val="24"/>
        </w:rPr>
      </w:pPr>
      <w:r w:rsidRPr="00497094">
        <w:rPr>
          <w:rFonts w:ascii="Times New Roman" w:hAnsi="宋体" w:hint="eastAsia"/>
          <w:color w:val="000000"/>
          <w:sz w:val="24"/>
        </w:rPr>
        <w:t>1</w:t>
      </w:r>
      <w:r w:rsidRPr="00497094">
        <w:rPr>
          <w:rFonts w:ascii="Times New Roman" w:hAnsi="宋体" w:hint="eastAsia"/>
          <w:color w:val="000000"/>
          <w:sz w:val="24"/>
        </w:rPr>
        <w:t>、服务</w:t>
      </w:r>
      <w:r w:rsidRPr="00497094">
        <w:rPr>
          <w:rFonts w:ascii="Times New Roman" w:hAnsi="宋体"/>
          <w:color w:val="000000"/>
          <w:sz w:val="24"/>
        </w:rPr>
        <w:t>内容</w:t>
      </w:r>
    </w:p>
    <w:p w:rsidR="001A5D17" w:rsidRPr="00497094" w:rsidRDefault="001A5D17" w:rsidP="001A5D17">
      <w:pPr>
        <w:pStyle w:val="11"/>
        <w:spacing w:line="560" w:lineRule="exact"/>
        <w:ind w:firstLineChars="200" w:firstLine="480"/>
        <w:rPr>
          <w:rFonts w:ascii="Times New Roman" w:hAnsi="宋体" w:hint="eastAsia"/>
          <w:color w:val="000000"/>
          <w:sz w:val="24"/>
        </w:rPr>
      </w:pPr>
      <w:r w:rsidRPr="00497094">
        <w:rPr>
          <w:rFonts w:ascii="Times New Roman" w:hAnsi="宋体" w:hint="eastAsia"/>
          <w:color w:val="000000"/>
          <w:sz w:val="24"/>
        </w:rPr>
        <w:t>1.</w:t>
      </w:r>
      <w:r w:rsidRPr="00497094">
        <w:rPr>
          <w:rFonts w:ascii="Times New Roman" w:hAnsi="宋体" w:hint="eastAsia"/>
          <w:color w:val="000000"/>
          <w:sz w:val="24"/>
        </w:rPr>
        <w:t>协助组织召开规划编制启动会。协助</w:t>
      </w:r>
      <w:r w:rsidRPr="003E08B2">
        <w:rPr>
          <w:rFonts w:ascii="Times New Roman" w:hAnsi="宋体" w:hint="eastAsia"/>
          <w:color w:val="000000"/>
          <w:sz w:val="24"/>
        </w:rPr>
        <w:t>采购人</w:t>
      </w:r>
      <w:r w:rsidRPr="00497094">
        <w:rPr>
          <w:rFonts w:ascii="Times New Roman" w:hAnsi="宋体" w:hint="eastAsia"/>
          <w:color w:val="000000"/>
          <w:sz w:val="24"/>
        </w:rPr>
        <w:t>组织召开全市农村公路规划研究编制启动会，明确工作要求。到各县（区）开展调研工作，总结发展现状和存在问题，研究规划思路。</w:t>
      </w:r>
    </w:p>
    <w:p w:rsidR="001A5D17" w:rsidRPr="00497094" w:rsidRDefault="001A5D17" w:rsidP="001A5D17">
      <w:pPr>
        <w:pStyle w:val="11"/>
        <w:spacing w:line="560" w:lineRule="exact"/>
        <w:ind w:firstLineChars="200" w:firstLine="480"/>
        <w:rPr>
          <w:rFonts w:ascii="Times New Roman" w:hAnsi="宋体" w:hint="eastAsia"/>
          <w:color w:val="000000"/>
          <w:sz w:val="24"/>
        </w:rPr>
      </w:pPr>
      <w:r w:rsidRPr="00497094">
        <w:rPr>
          <w:rFonts w:ascii="Times New Roman" w:hAnsi="宋体" w:hint="eastAsia"/>
          <w:color w:val="000000"/>
          <w:sz w:val="24"/>
        </w:rPr>
        <w:lastRenderedPageBreak/>
        <w:t>2.</w:t>
      </w:r>
      <w:r w:rsidRPr="00497094">
        <w:rPr>
          <w:rFonts w:ascii="Times New Roman" w:hAnsi="宋体" w:hint="eastAsia"/>
          <w:color w:val="000000"/>
          <w:sz w:val="24"/>
        </w:rPr>
        <w:t>开展培训指导工作。根据省厅相关编制办法和指导意见，协助组织开展全市农村公路规划培训会，指导各县（区）结合实际情况，开展管辖范围内农村公路网规划方案研究。</w:t>
      </w:r>
    </w:p>
    <w:p w:rsidR="001A5D17" w:rsidRPr="00497094" w:rsidRDefault="001A5D17" w:rsidP="001A5D17">
      <w:pPr>
        <w:pStyle w:val="11"/>
        <w:spacing w:line="560" w:lineRule="exact"/>
        <w:ind w:firstLineChars="200" w:firstLine="480"/>
        <w:rPr>
          <w:rFonts w:ascii="Times New Roman" w:hAnsi="宋体" w:hint="eastAsia"/>
          <w:color w:val="000000"/>
          <w:sz w:val="24"/>
        </w:rPr>
      </w:pPr>
      <w:r w:rsidRPr="00497094">
        <w:rPr>
          <w:rFonts w:ascii="Times New Roman" w:hAnsi="宋体" w:hint="eastAsia"/>
          <w:color w:val="000000"/>
          <w:sz w:val="24"/>
        </w:rPr>
        <w:t>3.</w:t>
      </w:r>
      <w:r w:rsidRPr="00497094">
        <w:rPr>
          <w:rFonts w:ascii="Times New Roman" w:hAnsi="宋体" w:hint="eastAsia"/>
          <w:color w:val="000000"/>
          <w:sz w:val="24"/>
        </w:rPr>
        <w:t>技术支持县区规划编制工作。做好统筹协调和技术指导，推动各县（区）开展农村公路网规划方案研究，协调做好跨县、跨市路网衔接，总体把控工作进度、编制质量，总结农村公路发展过程相关</w:t>
      </w:r>
      <w:r>
        <w:rPr>
          <w:rFonts w:ascii="Times New Roman" w:hAnsi="宋体" w:hint="eastAsia"/>
          <w:color w:val="000000"/>
          <w:sz w:val="24"/>
        </w:rPr>
        <w:t>经验和存在问题。</w:t>
      </w:r>
    </w:p>
    <w:p w:rsidR="001A5D17" w:rsidRDefault="001A5D17" w:rsidP="001A5D17">
      <w:pPr>
        <w:pStyle w:val="11"/>
        <w:spacing w:line="560" w:lineRule="exact"/>
        <w:ind w:firstLineChars="200" w:firstLine="480"/>
        <w:rPr>
          <w:rFonts w:ascii="Times New Roman" w:hAnsi="宋体" w:hint="eastAsia"/>
          <w:color w:val="000000"/>
          <w:sz w:val="24"/>
        </w:rPr>
      </w:pPr>
      <w:r w:rsidRPr="002B7A1E">
        <w:rPr>
          <w:rFonts w:ascii="Times New Roman" w:hAnsi="宋体" w:hint="eastAsia"/>
          <w:color w:val="000000"/>
          <w:sz w:val="24"/>
        </w:rPr>
        <w:t>4.</w:t>
      </w:r>
      <w:r w:rsidRPr="002B7A1E">
        <w:rPr>
          <w:rFonts w:ascii="Times New Roman" w:hAnsi="宋体" w:hint="eastAsia"/>
          <w:color w:val="000000"/>
          <w:sz w:val="24"/>
        </w:rPr>
        <w:t>开展规划成果汇总和审查。依据省交通运输厅农村公路网规划相关要求，汇总各县（区）农村公路规划研究方案，按照行政、交通、经济三类节点分层布设新一轮农村公路规划线路，形成宿迁市新一轮农村公路网规划方案，明确上报省交通运输厅的规划规模及具体线路。规划成果需要体现分阶段工作目标，</w:t>
      </w:r>
      <w:r w:rsidRPr="002B7A1E">
        <w:rPr>
          <w:rFonts w:ascii="Times New Roman" w:hAnsi="宋体" w:hint="eastAsia"/>
          <w:color w:val="000000"/>
          <w:sz w:val="24"/>
        </w:rPr>
        <w:t>2024-2027</w:t>
      </w:r>
      <w:r w:rsidRPr="002B7A1E">
        <w:rPr>
          <w:rFonts w:ascii="Times New Roman" w:hAnsi="宋体" w:hint="eastAsia"/>
          <w:color w:val="000000"/>
          <w:sz w:val="24"/>
        </w:rPr>
        <w:t>年为第一阶段；</w:t>
      </w:r>
      <w:r w:rsidRPr="002B7A1E">
        <w:rPr>
          <w:rFonts w:ascii="Times New Roman" w:hAnsi="宋体" w:hint="eastAsia"/>
          <w:color w:val="000000"/>
          <w:sz w:val="24"/>
        </w:rPr>
        <w:t>2028-2031</w:t>
      </w:r>
      <w:r w:rsidRPr="002B7A1E">
        <w:rPr>
          <w:rFonts w:ascii="Times New Roman" w:hAnsi="宋体" w:hint="eastAsia"/>
          <w:color w:val="000000"/>
          <w:sz w:val="24"/>
        </w:rPr>
        <w:t>年为第二阶段；</w:t>
      </w:r>
      <w:r w:rsidRPr="002B7A1E">
        <w:rPr>
          <w:rFonts w:ascii="Times New Roman" w:hAnsi="宋体" w:hint="eastAsia"/>
          <w:color w:val="000000"/>
          <w:sz w:val="24"/>
        </w:rPr>
        <w:t>2032-2035</w:t>
      </w:r>
      <w:r w:rsidRPr="002B7A1E">
        <w:rPr>
          <w:rFonts w:ascii="Times New Roman" w:hAnsi="宋体" w:hint="eastAsia"/>
          <w:color w:val="000000"/>
          <w:sz w:val="24"/>
        </w:rPr>
        <w:t>年为第三阶段。</w:t>
      </w:r>
    </w:p>
    <w:p w:rsidR="001A5D17" w:rsidRPr="00497094" w:rsidRDefault="001A5D17" w:rsidP="001A5D17">
      <w:pPr>
        <w:pStyle w:val="11"/>
        <w:spacing w:line="560" w:lineRule="exact"/>
        <w:ind w:firstLineChars="200" w:firstLine="480"/>
        <w:rPr>
          <w:rFonts w:ascii="Times New Roman" w:hAnsi="宋体" w:hint="eastAsia"/>
          <w:color w:val="000000"/>
          <w:sz w:val="24"/>
        </w:rPr>
      </w:pPr>
      <w:r w:rsidRPr="00497094">
        <w:rPr>
          <w:rFonts w:ascii="Times New Roman" w:hAnsi="宋体" w:hint="eastAsia"/>
          <w:color w:val="000000"/>
          <w:sz w:val="24"/>
        </w:rPr>
        <w:t>5.</w:t>
      </w:r>
      <w:r w:rsidRPr="00497094">
        <w:rPr>
          <w:rFonts w:ascii="Times New Roman" w:hAnsi="宋体" w:hint="eastAsia"/>
          <w:color w:val="000000"/>
          <w:sz w:val="24"/>
        </w:rPr>
        <w:t>开展规划电子地图编制工作。基于各个县区规划方案，形成全市县道、乡道和村道规划电子地图。形成的规划电子地图要满足省级和市级对农村公路电子地图数据更新等要求</w:t>
      </w:r>
      <w:r>
        <w:rPr>
          <w:rFonts w:ascii="Times New Roman" w:hAnsi="宋体" w:hint="eastAsia"/>
          <w:color w:val="000000"/>
          <w:sz w:val="24"/>
        </w:rPr>
        <w:t>，</w:t>
      </w:r>
      <w:r w:rsidRPr="00497094">
        <w:rPr>
          <w:rFonts w:ascii="Times New Roman" w:hAnsi="宋体" w:hint="eastAsia"/>
          <w:color w:val="000000"/>
          <w:sz w:val="24"/>
        </w:rPr>
        <w:t>并要满足市县国土空间规划管理的相关要求。</w:t>
      </w:r>
    </w:p>
    <w:p w:rsidR="001A5D17" w:rsidRPr="00497094" w:rsidRDefault="001A5D17" w:rsidP="001A5D17">
      <w:pPr>
        <w:pStyle w:val="11"/>
        <w:spacing w:line="560" w:lineRule="exact"/>
        <w:ind w:firstLineChars="200" w:firstLine="480"/>
        <w:rPr>
          <w:rFonts w:ascii="Times New Roman" w:hAnsi="宋体" w:hint="eastAsia"/>
          <w:color w:val="000000"/>
          <w:sz w:val="24"/>
        </w:rPr>
      </w:pPr>
      <w:r w:rsidRPr="00497094">
        <w:rPr>
          <w:rFonts w:ascii="Times New Roman" w:hAnsi="宋体" w:hint="eastAsia"/>
          <w:color w:val="000000"/>
          <w:sz w:val="24"/>
        </w:rPr>
        <w:t>6.</w:t>
      </w:r>
      <w:r w:rsidRPr="00497094">
        <w:rPr>
          <w:rFonts w:ascii="Times New Roman" w:hAnsi="宋体" w:hint="eastAsia"/>
          <w:color w:val="000000"/>
          <w:sz w:val="24"/>
        </w:rPr>
        <w:t>形成全市方案并上报省厅。汇总形成全市农村公路规划研究方案，上报省交通运输厅审查和批复。</w:t>
      </w:r>
    </w:p>
    <w:p w:rsidR="001A5D17" w:rsidRPr="00E82A47" w:rsidRDefault="001A5D17" w:rsidP="001A5D17">
      <w:pPr>
        <w:pStyle w:val="11"/>
        <w:spacing w:line="560" w:lineRule="exact"/>
        <w:ind w:firstLineChars="200" w:firstLine="482"/>
        <w:rPr>
          <w:rFonts w:ascii="Times New Roman" w:hAnsi="Times New Roman"/>
          <w:b/>
          <w:bCs/>
          <w:sz w:val="24"/>
          <w:szCs w:val="24"/>
        </w:rPr>
      </w:pPr>
      <w:r w:rsidRPr="00E82A47">
        <w:rPr>
          <w:rFonts w:ascii="Times New Roman" w:hAnsi="Times New Roman" w:hint="eastAsia"/>
          <w:b/>
          <w:bCs/>
          <w:sz w:val="24"/>
          <w:szCs w:val="24"/>
        </w:rPr>
        <w:t>（</w:t>
      </w:r>
      <w:r>
        <w:rPr>
          <w:rFonts w:ascii="Times New Roman" w:hAnsi="Times New Roman" w:hint="eastAsia"/>
          <w:b/>
          <w:bCs/>
          <w:sz w:val="24"/>
          <w:szCs w:val="24"/>
        </w:rPr>
        <w:t>三</w:t>
      </w:r>
      <w:r w:rsidRPr="00E82A47">
        <w:rPr>
          <w:rFonts w:ascii="Times New Roman" w:hAnsi="Times New Roman" w:hint="eastAsia"/>
          <w:b/>
          <w:bCs/>
          <w:sz w:val="24"/>
          <w:szCs w:val="24"/>
        </w:rPr>
        <w:t>）商务要求</w:t>
      </w:r>
    </w:p>
    <w:p w:rsidR="001A5D17" w:rsidRDefault="001A5D17" w:rsidP="001A5D17">
      <w:pPr>
        <w:pStyle w:val="3000"/>
        <w:spacing w:line="560" w:lineRule="exact"/>
        <w:ind w:firstLineChars="200" w:firstLine="476"/>
        <w:rPr>
          <w:rFonts w:ascii="Times New Roman" w:hAnsi="宋体" w:hint="eastAsia"/>
          <w:color w:val="000000"/>
          <w:spacing w:val="-1"/>
          <w:sz w:val="24"/>
          <w:lang w:val="zh-CN"/>
        </w:rPr>
      </w:pPr>
      <w:r>
        <w:rPr>
          <w:rFonts w:ascii="Times New Roman" w:hAnsi="Times New Roman" w:hint="eastAsia"/>
          <w:color w:val="000000"/>
          <w:spacing w:val="-1"/>
          <w:sz w:val="24"/>
          <w:lang w:val="zh-CN"/>
        </w:rPr>
        <w:t>1</w:t>
      </w:r>
      <w:r>
        <w:rPr>
          <w:rFonts w:ascii="Times New Roman" w:hAnsi="宋体" w:hint="eastAsia"/>
          <w:color w:val="000000"/>
          <w:spacing w:val="-1"/>
          <w:sz w:val="24"/>
          <w:lang w:val="zh-CN"/>
        </w:rPr>
        <w:t>.</w:t>
      </w:r>
      <w:r w:rsidRPr="005E6E79">
        <w:rPr>
          <w:rFonts w:ascii="Times New Roman" w:hAnsi="宋体"/>
          <w:color w:val="000000"/>
          <w:spacing w:val="-1"/>
          <w:sz w:val="24"/>
          <w:lang w:val="zh-CN"/>
        </w:rPr>
        <w:t>合同履行期限：</w:t>
      </w:r>
      <w:r>
        <w:rPr>
          <w:rFonts w:ascii="Times New Roman" w:hAnsi="宋体"/>
          <w:color w:val="000000"/>
          <w:spacing w:val="-1"/>
          <w:sz w:val="24"/>
          <w:lang w:val="zh-CN"/>
        </w:rPr>
        <w:t>合同签订之日起至</w:t>
      </w:r>
      <w:r>
        <w:rPr>
          <w:rFonts w:ascii="Times New Roman" w:hAnsi="宋体" w:hint="eastAsia"/>
          <w:color w:val="000000"/>
          <w:spacing w:val="-1"/>
          <w:sz w:val="24"/>
          <w:lang w:val="zh-CN"/>
        </w:rPr>
        <w:t>提交最终成果</w:t>
      </w:r>
      <w:r w:rsidRPr="00FD741B">
        <w:rPr>
          <w:rFonts w:ascii="Times New Roman" w:hAnsi="宋体" w:hint="eastAsia"/>
          <w:color w:val="000000"/>
          <w:spacing w:val="-1"/>
          <w:sz w:val="24"/>
          <w:lang w:val="zh-CN"/>
        </w:rPr>
        <w:t>文件止</w:t>
      </w:r>
      <w:r>
        <w:rPr>
          <w:rFonts w:ascii="Times New Roman" w:hAnsi="宋体" w:hint="eastAsia"/>
          <w:color w:val="000000"/>
          <w:spacing w:val="-1"/>
          <w:sz w:val="24"/>
          <w:lang w:val="zh-CN"/>
        </w:rPr>
        <w:t>。</w:t>
      </w:r>
    </w:p>
    <w:p w:rsidR="001A5D17" w:rsidRDefault="001A5D17" w:rsidP="001A5D17">
      <w:pPr>
        <w:pStyle w:val="3000"/>
        <w:spacing w:line="560" w:lineRule="exact"/>
        <w:ind w:firstLineChars="200" w:firstLine="476"/>
        <w:rPr>
          <w:rFonts w:ascii="Times New Roman" w:hAnsi="宋体" w:hint="eastAsia"/>
          <w:color w:val="000000"/>
          <w:spacing w:val="-1"/>
          <w:sz w:val="24"/>
          <w:lang w:val="zh-CN"/>
        </w:rPr>
      </w:pPr>
      <w:r>
        <w:rPr>
          <w:rFonts w:ascii="Times New Roman" w:hAnsi="宋体" w:hint="eastAsia"/>
          <w:color w:val="000000"/>
          <w:spacing w:val="-1"/>
          <w:sz w:val="24"/>
          <w:lang w:val="zh-CN"/>
        </w:rPr>
        <w:t>2.</w:t>
      </w:r>
      <w:r>
        <w:rPr>
          <w:rFonts w:ascii="Times New Roman" w:hAnsi="宋体" w:hint="eastAsia"/>
          <w:color w:val="000000"/>
          <w:spacing w:val="-1"/>
          <w:sz w:val="24"/>
          <w:lang w:val="zh-CN"/>
        </w:rPr>
        <w:t>进度要求：</w:t>
      </w:r>
    </w:p>
    <w:p w:rsidR="001A5D17" w:rsidRPr="00094E31" w:rsidRDefault="001A5D17" w:rsidP="001A5D17">
      <w:pPr>
        <w:spacing w:line="560" w:lineRule="exact"/>
        <w:ind w:firstLineChars="200" w:firstLine="482"/>
        <w:rPr>
          <w:rFonts w:ascii="宋体" w:hAnsi="宋体"/>
          <w:sz w:val="24"/>
          <w:szCs w:val="32"/>
        </w:rPr>
      </w:pPr>
      <w:r w:rsidRPr="0011720E">
        <w:rPr>
          <w:rFonts w:ascii="宋体" w:hAnsi="宋体" w:hint="eastAsia"/>
          <w:b/>
          <w:sz w:val="24"/>
          <w:szCs w:val="32"/>
        </w:rPr>
        <w:t>（1）</w:t>
      </w:r>
      <w:r w:rsidRPr="0011720E">
        <w:rPr>
          <w:rFonts w:ascii="宋体" w:hAnsi="宋体"/>
          <w:b/>
          <w:sz w:val="24"/>
          <w:szCs w:val="32"/>
        </w:rPr>
        <w:t>规划编制启动和培训</w:t>
      </w:r>
      <w:r w:rsidRPr="00094E31">
        <w:rPr>
          <w:rFonts w:ascii="宋体" w:hAnsi="宋体"/>
          <w:b/>
          <w:sz w:val="24"/>
          <w:szCs w:val="32"/>
        </w:rPr>
        <w:t>工作。</w:t>
      </w:r>
      <w:r w:rsidRPr="00094E31">
        <w:rPr>
          <w:rFonts w:ascii="宋体" w:hAnsi="宋体"/>
          <w:sz w:val="24"/>
          <w:szCs w:val="32"/>
        </w:rPr>
        <w:t>4</w:t>
      </w:r>
      <w:r w:rsidRPr="00094E31">
        <w:rPr>
          <w:rFonts w:ascii="宋体" w:hAnsi="宋体" w:hint="eastAsia"/>
          <w:sz w:val="24"/>
          <w:szCs w:val="32"/>
        </w:rPr>
        <w:t>月，启动全市农村公路规划编制工作。待省交通运输厅印发相关指导意见后，组织开展各县（区）农村公路网编制培训工作。</w:t>
      </w:r>
    </w:p>
    <w:p w:rsidR="001A5D17" w:rsidRPr="00094E31" w:rsidRDefault="001A5D17" w:rsidP="001A5D17">
      <w:pPr>
        <w:spacing w:line="560" w:lineRule="exact"/>
        <w:ind w:firstLineChars="200" w:firstLine="482"/>
        <w:rPr>
          <w:rFonts w:ascii="宋体" w:hAnsi="宋体"/>
          <w:sz w:val="24"/>
          <w:szCs w:val="32"/>
        </w:rPr>
      </w:pPr>
      <w:r w:rsidRPr="00094E31">
        <w:rPr>
          <w:rFonts w:ascii="宋体" w:hAnsi="宋体" w:hint="eastAsia"/>
          <w:b/>
          <w:sz w:val="24"/>
          <w:szCs w:val="32"/>
        </w:rPr>
        <w:t>（2）</w:t>
      </w:r>
      <w:r w:rsidRPr="00094E31">
        <w:rPr>
          <w:rFonts w:ascii="宋体" w:hAnsi="宋体"/>
          <w:b/>
          <w:sz w:val="24"/>
          <w:szCs w:val="32"/>
        </w:rPr>
        <w:t>县道公路网规划研究</w:t>
      </w:r>
      <w:r w:rsidRPr="00094E31">
        <w:rPr>
          <w:rFonts w:ascii="宋体" w:hAnsi="宋体" w:hint="eastAsia"/>
          <w:b/>
          <w:sz w:val="24"/>
          <w:szCs w:val="32"/>
        </w:rPr>
        <w:t>（含规划电子地图编制）。</w:t>
      </w:r>
      <w:r w:rsidRPr="00094E31">
        <w:rPr>
          <w:rFonts w:ascii="宋体" w:hAnsi="宋体"/>
          <w:sz w:val="24"/>
          <w:szCs w:val="32"/>
        </w:rPr>
        <w:t>10</w:t>
      </w:r>
      <w:r w:rsidRPr="00094E31">
        <w:rPr>
          <w:rFonts w:ascii="宋体" w:hAnsi="宋体" w:hint="eastAsia"/>
          <w:sz w:val="24"/>
          <w:szCs w:val="32"/>
        </w:rPr>
        <w:t>月底前形成全市规划方案初稿</w:t>
      </w:r>
      <w:r w:rsidRPr="00094E31">
        <w:rPr>
          <w:rFonts w:ascii="宋体" w:hAnsi="宋体"/>
          <w:sz w:val="24"/>
          <w:szCs w:val="32"/>
        </w:rPr>
        <w:t>。</w:t>
      </w:r>
    </w:p>
    <w:p w:rsidR="001A5D17" w:rsidRPr="00094E31" w:rsidRDefault="001A5D17" w:rsidP="001A5D17">
      <w:pPr>
        <w:spacing w:line="560" w:lineRule="exact"/>
        <w:ind w:firstLineChars="200" w:firstLine="482"/>
        <w:rPr>
          <w:rFonts w:ascii="宋体" w:hAnsi="宋体"/>
          <w:sz w:val="24"/>
          <w:szCs w:val="32"/>
        </w:rPr>
      </w:pPr>
      <w:r w:rsidRPr="00094E31">
        <w:rPr>
          <w:rFonts w:ascii="宋体" w:hAnsi="宋体" w:hint="eastAsia"/>
          <w:b/>
          <w:sz w:val="24"/>
          <w:szCs w:val="32"/>
        </w:rPr>
        <w:lastRenderedPageBreak/>
        <w:t>（3）</w:t>
      </w:r>
      <w:r w:rsidRPr="00094E31">
        <w:rPr>
          <w:rFonts w:ascii="宋体" w:hAnsi="宋体"/>
          <w:b/>
          <w:sz w:val="24"/>
          <w:szCs w:val="32"/>
        </w:rPr>
        <w:t>乡村道公路网规划研究</w:t>
      </w:r>
      <w:r w:rsidRPr="00094E31">
        <w:rPr>
          <w:rFonts w:ascii="宋体" w:hAnsi="宋体" w:hint="eastAsia"/>
          <w:b/>
          <w:sz w:val="24"/>
          <w:szCs w:val="32"/>
        </w:rPr>
        <w:t>（含规划电子地图编制）</w:t>
      </w:r>
      <w:r w:rsidRPr="00094E31">
        <w:rPr>
          <w:rFonts w:ascii="宋体" w:hAnsi="宋体"/>
          <w:b/>
          <w:sz w:val="24"/>
          <w:szCs w:val="32"/>
        </w:rPr>
        <w:t>。</w:t>
      </w:r>
      <w:r w:rsidRPr="00094E31">
        <w:rPr>
          <w:rFonts w:ascii="宋体" w:hAnsi="宋体"/>
          <w:sz w:val="24"/>
          <w:szCs w:val="32"/>
        </w:rPr>
        <w:t>10</w:t>
      </w:r>
      <w:r w:rsidRPr="00094E31">
        <w:rPr>
          <w:rFonts w:ascii="宋体" w:hAnsi="宋体" w:hint="eastAsia"/>
          <w:sz w:val="24"/>
          <w:szCs w:val="32"/>
        </w:rPr>
        <w:t>月底前形成全市规划方案初稿</w:t>
      </w:r>
      <w:r w:rsidRPr="00094E31">
        <w:rPr>
          <w:rFonts w:ascii="宋体" w:hAnsi="宋体"/>
          <w:sz w:val="24"/>
          <w:szCs w:val="32"/>
        </w:rPr>
        <w:t>。</w:t>
      </w:r>
    </w:p>
    <w:p w:rsidR="001A5D17" w:rsidRPr="0011720E" w:rsidRDefault="001A5D17" w:rsidP="001A5D17">
      <w:pPr>
        <w:spacing w:line="360" w:lineRule="auto"/>
        <w:ind w:firstLine="405"/>
        <w:rPr>
          <w:rFonts w:ascii="宋体" w:hAnsi="宋体" w:hint="eastAsia"/>
          <w:color w:val="000000"/>
          <w:spacing w:val="-1"/>
          <w:sz w:val="24"/>
          <w:lang w:val="zh-CN"/>
        </w:rPr>
      </w:pPr>
      <w:r w:rsidRPr="00094E31">
        <w:rPr>
          <w:rFonts w:ascii="宋体" w:hAnsi="宋体" w:hint="eastAsia"/>
          <w:sz w:val="24"/>
        </w:rPr>
        <w:t>注：合同履行期间，采购人可能会根据项目实际情况对上述工作周期做相应调整，</w:t>
      </w:r>
      <w:r w:rsidRPr="00094E31">
        <w:rPr>
          <w:rFonts w:ascii="宋体" w:hAnsi="宋体" w:hint="eastAsia"/>
          <w:color w:val="000000"/>
          <w:spacing w:val="-1"/>
          <w:sz w:val="24"/>
          <w:lang w:val="zh-CN"/>
        </w:rPr>
        <w:t>供应商须无条件服从采购人</w:t>
      </w:r>
      <w:r w:rsidRPr="00094E31">
        <w:rPr>
          <w:rFonts w:ascii="宋体" w:hAnsi="宋体" w:hint="eastAsia"/>
          <w:sz w:val="24"/>
        </w:rPr>
        <w:t>工作周期</w:t>
      </w:r>
      <w:r w:rsidRPr="00094E31">
        <w:rPr>
          <w:rFonts w:ascii="宋体" w:hAnsi="宋体" w:hint="eastAsia"/>
          <w:color w:val="000000"/>
          <w:spacing w:val="-1"/>
          <w:sz w:val="24"/>
          <w:lang w:val="zh-CN"/>
        </w:rPr>
        <w:t>安排。实时根据采购人相关要求，做好各阶段成果的提交和汇报。</w:t>
      </w:r>
    </w:p>
    <w:p w:rsidR="001A5D17" w:rsidRDefault="001A5D17" w:rsidP="001A5D17">
      <w:pPr>
        <w:spacing w:line="360" w:lineRule="auto"/>
        <w:ind w:firstLine="405"/>
        <w:rPr>
          <w:rFonts w:ascii="Times New Roman" w:hAnsi="宋体" w:hint="eastAsia"/>
          <w:color w:val="000000"/>
          <w:spacing w:val="-1"/>
          <w:sz w:val="24"/>
          <w:lang w:val="zh-CN"/>
        </w:rPr>
      </w:pPr>
      <w:r>
        <w:rPr>
          <w:rFonts w:ascii="Times New Roman" w:hAnsi="宋体" w:hint="eastAsia"/>
          <w:color w:val="000000"/>
          <w:spacing w:val="-1"/>
          <w:sz w:val="24"/>
          <w:lang w:val="zh-CN"/>
        </w:rPr>
        <w:t>3.</w:t>
      </w:r>
      <w:r>
        <w:rPr>
          <w:rFonts w:ascii="Times New Roman" w:hAnsi="宋体" w:hint="eastAsia"/>
          <w:color w:val="000000"/>
          <w:spacing w:val="-1"/>
          <w:sz w:val="24"/>
          <w:lang w:val="zh-CN"/>
        </w:rPr>
        <w:t>履行地点：宿迁市</w:t>
      </w:r>
    </w:p>
    <w:p w:rsidR="001A5D17" w:rsidRPr="00E90BA9" w:rsidRDefault="001A5D17" w:rsidP="001A5D17">
      <w:pPr>
        <w:spacing w:line="360" w:lineRule="auto"/>
        <w:ind w:firstLine="405"/>
        <w:rPr>
          <w:rFonts w:ascii="Times New Roman" w:hAnsi="宋体" w:hint="eastAsia"/>
          <w:color w:val="000000"/>
          <w:spacing w:val="-1"/>
          <w:sz w:val="24"/>
          <w:lang w:val="zh-CN"/>
        </w:rPr>
      </w:pPr>
      <w:r>
        <w:rPr>
          <w:rFonts w:ascii="Times New Roman" w:hAnsi="宋体" w:hint="eastAsia"/>
          <w:color w:val="000000"/>
          <w:spacing w:val="-1"/>
          <w:sz w:val="24"/>
          <w:lang w:val="zh-CN"/>
        </w:rPr>
        <w:t>4.</w:t>
      </w:r>
      <w:r w:rsidRPr="00E90BA9">
        <w:rPr>
          <w:rFonts w:ascii="Times New Roman" w:hAnsi="宋体" w:hint="eastAsia"/>
          <w:color w:val="000000"/>
          <w:spacing w:val="-1"/>
          <w:sz w:val="24"/>
          <w:lang w:val="zh-CN"/>
        </w:rPr>
        <w:t>验收</w:t>
      </w:r>
    </w:p>
    <w:p w:rsidR="001A5D17" w:rsidRPr="00E90BA9" w:rsidRDefault="001A5D17" w:rsidP="001A5D17">
      <w:pPr>
        <w:spacing w:line="360" w:lineRule="auto"/>
        <w:ind w:firstLine="405"/>
        <w:rPr>
          <w:rFonts w:ascii="Times New Roman" w:hAnsi="宋体" w:hint="eastAsia"/>
          <w:color w:val="000000"/>
          <w:spacing w:val="-1"/>
          <w:sz w:val="24"/>
          <w:lang w:val="zh-CN"/>
        </w:rPr>
      </w:pPr>
      <w:r w:rsidRPr="00E90BA9">
        <w:rPr>
          <w:rFonts w:ascii="Times New Roman" w:hAnsi="宋体" w:hint="eastAsia"/>
          <w:color w:val="000000"/>
          <w:spacing w:val="-1"/>
          <w:sz w:val="24"/>
          <w:lang w:val="zh-CN"/>
        </w:rPr>
        <w:t>验收标准：应符合国家标准、省市规定和本项目采购人的要求，并通过采购人组织的专家审查。</w:t>
      </w:r>
    </w:p>
    <w:p w:rsidR="001A5D17" w:rsidRPr="00E90BA9" w:rsidRDefault="001A5D17" w:rsidP="001A5D17">
      <w:pPr>
        <w:spacing w:line="360" w:lineRule="auto"/>
        <w:ind w:firstLine="405"/>
        <w:rPr>
          <w:rFonts w:ascii="Times New Roman" w:hAnsi="宋体" w:hint="eastAsia"/>
          <w:color w:val="000000"/>
          <w:spacing w:val="-1"/>
          <w:sz w:val="24"/>
          <w:lang w:val="zh-CN"/>
        </w:rPr>
      </w:pPr>
      <w:r w:rsidRPr="00E90BA9">
        <w:rPr>
          <w:rFonts w:ascii="Times New Roman" w:hAnsi="宋体" w:hint="eastAsia"/>
          <w:color w:val="000000"/>
          <w:spacing w:val="-1"/>
          <w:sz w:val="24"/>
          <w:lang w:val="zh-CN"/>
        </w:rPr>
        <w:t>验收要求</w:t>
      </w:r>
      <w:r w:rsidRPr="00F07221">
        <w:rPr>
          <w:rFonts w:ascii="Times New Roman" w:hAnsi="宋体" w:hint="eastAsia"/>
          <w:color w:val="000000"/>
          <w:spacing w:val="-1"/>
          <w:sz w:val="24"/>
          <w:lang w:val="zh-CN"/>
        </w:rPr>
        <w:t>：成交人向采</w:t>
      </w:r>
      <w:r w:rsidRPr="00E90BA9">
        <w:rPr>
          <w:rFonts w:ascii="Times New Roman" w:hAnsi="宋体" w:hint="eastAsia"/>
          <w:color w:val="000000"/>
          <w:spacing w:val="-1"/>
          <w:sz w:val="24"/>
          <w:lang w:val="zh-CN"/>
        </w:rPr>
        <w:t>购人提交最终成果，并提出验收申请；由采购人组织验收，审查通过后出具验收报告。</w:t>
      </w:r>
    </w:p>
    <w:p w:rsidR="001A5D17" w:rsidRPr="00E90BA9" w:rsidRDefault="001A5D17" w:rsidP="001A5D17">
      <w:pPr>
        <w:spacing w:line="360" w:lineRule="auto"/>
        <w:ind w:firstLine="405"/>
        <w:rPr>
          <w:rFonts w:ascii="Times New Roman" w:hAnsi="宋体" w:hint="eastAsia"/>
          <w:color w:val="000000"/>
          <w:spacing w:val="-1"/>
          <w:sz w:val="24"/>
          <w:lang w:val="zh-CN"/>
        </w:rPr>
      </w:pPr>
      <w:r>
        <w:rPr>
          <w:rFonts w:ascii="Times New Roman" w:hAnsi="宋体" w:hint="eastAsia"/>
          <w:color w:val="000000"/>
          <w:spacing w:val="-1"/>
          <w:sz w:val="24"/>
          <w:lang w:val="zh-CN"/>
        </w:rPr>
        <w:t>5.</w:t>
      </w:r>
      <w:r w:rsidRPr="00E90BA9">
        <w:rPr>
          <w:rFonts w:ascii="Times New Roman" w:hAnsi="宋体" w:hint="eastAsia"/>
          <w:color w:val="000000"/>
          <w:spacing w:val="-1"/>
          <w:sz w:val="24"/>
          <w:lang w:val="zh-CN"/>
        </w:rPr>
        <w:t>报价要求</w:t>
      </w:r>
    </w:p>
    <w:p w:rsidR="001A5D17" w:rsidRDefault="001A5D17" w:rsidP="001A5D17">
      <w:pPr>
        <w:spacing w:line="360" w:lineRule="auto"/>
        <w:ind w:firstLine="405"/>
        <w:rPr>
          <w:rFonts w:ascii="Times New Roman" w:hAnsi="宋体"/>
          <w:sz w:val="24"/>
          <w:szCs w:val="24"/>
        </w:rPr>
      </w:pPr>
      <w:r>
        <w:rPr>
          <w:rFonts w:ascii="Times New Roman" w:hAnsi="宋体" w:hint="eastAsia"/>
          <w:color w:val="000000"/>
          <w:spacing w:val="-1"/>
          <w:sz w:val="24"/>
          <w:lang w:val="zh-CN"/>
        </w:rPr>
        <w:t>（</w:t>
      </w:r>
      <w:r>
        <w:rPr>
          <w:rFonts w:ascii="Times New Roman" w:hAnsi="宋体" w:hint="eastAsia"/>
          <w:color w:val="000000"/>
          <w:spacing w:val="-1"/>
          <w:sz w:val="24"/>
          <w:lang w:val="zh-CN"/>
        </w:rPr>
        <w:t>1</w:t>
      </w:r>
      <w:r>
        <w:rPr>
          <w:rFonts w:ascii="Times New Roman" w:hAnsi="宋体" w:hint="eastAsia"/>
          <w:color w:val="000000"/>
          <w:spacing w:val="-1"/>
          <w:sz w:val="24"/>
          <w:lang w:val="zh-CN"/>
        </w:rPr>
        <w:t>）</w:t>
      </w:r>
      <w:r w:rsidRPr="00E90BA9">
        <w:rPr>
          <w:rFonts w:ascii="Times New Roman" w:hAnsi="宋体" w:hint="eastAsia"/>
          <w:color w:val="000000"/>
          <w:spacing w:val="-1"/>
          <w:sz w:val="24"/>
          <w:lang w:val="zh-CN"/>
        </w:rPr>
        <w:t>本项目不接受备选的投标方案或有选择的报价，只允许有一个报价。投标报价内容包括：</w:t>
      </w:r>
      <w:r w:rsidRPr="005E6E79">
        <w:rPr>
          <w:rFonts w:ascii="Times New Roman" w:hAnsi="宋体"/>
          <w:sz w:val="24"/>
          <w:szCs w:val="24"/>
        </w:rPr>
        <w:t>采购人需求的服务（包含与服务相关的产品</w:t>
      </w:r>
      <w:r w:rsidRPr="00AF056B">
        <w:rPr>
          <w:rFonts w:ascii="Times New Roman" w:hAnsi="宋体"/>
          <w:sz w:val="24"/>
          <w:szCs w:val="24"/>
        </w:rPr>
        <w:t>）价格、培训费用</w:t>
      </w:r>
      <w:r w:rsidRPr="00AF056B">
        <w:rPr>
          <w:rFonts w:ascii="Times New Roman" w:hAnsi="宋体" w:hint="eastAsia"/>
          <w:sz w:val="24"/>
          <w:szCs w:val="24"/>
        </w:rPr>
        <w:t>、管理费、人工费、交通差旅费、材料搜集费、调查分析测算费、现场踏勘费、设备费、</w:t>
      </w:r>
      <w:r>
        <w:rPr>
          <w:rFonts w:ascii="Times New Roman" w:hAnsi="宋体" w:hint="eastAsia"/>
          <w:sz w:val="24"/>
          <w:szCs w:val="24"/>
        </w:rPr>
        <w:t>安全措施费、</w:t>
      </w:r>
      <w:r w:rsidRPr="00AF056B">
        <w:rPr>
          <w:rFonts w:ascii="Times New Roman" w:hAnsi="宋体" w:hint="eastAsia"/>
          <w:sz w:val="24"/>
          <w:szCs w:val="24"/>
        </w:rPr>
        <w:t>保险、利润、印刷费</w:t>
      </w:r>
      <w:r w:rsidRPr="00AF056B">
        <w:rPr>
          <w:rFonts w:ascii="Times New Roman" w:hAnsi="宋体"/>
          <w:sz w:val="24"/>
          <w:szCs w:val="24"/>
        </w:rPr>
        <w:t>，项目在指</w:t>
      </w:r>
      <w:r w:rsidRPr="005E6E79">
        <w:rPr>
          <w:rFonts w:ascii="Times New Roman" w:hAnsi="宋体"/>
          <w:sz w:val="24"/>
          <w:szCs w:val="24"/>
        </w:rPr>
        <w:t>定地点、环境交付、安装、调试、验收所需费用和所有相关税金费用及为完成整个项目所产生的其它所有费用。</w:t>
      </w:r>
    </w:p>
    <w:p w:rsidR="001A5D17" w:rsidRDefault="001A5D17" w:rsidP="001A5D17">
      <w:pPr>
        <w:spacing w:line="360" w:lineRule="auto"/>
        <w:ind w:firstLine="405"/>
        <w:rPr>
          <w:rFonts w:ascii="Times New Roman" w:hAnsi="宋体" w:hint="eastAsia"/>
          <w:color w:val="000000"/>
          <w:spacing w:val="-1"/>
          <w:sz w:val="24"/>
          <w:lang w:val="zh-CN"/>
        </w:rPr>
      </w:pPr>
      <w:r>
        <w:rPr>
          <w:rFonts w:ascii="Times New Roman" w:hAnsi="宋体" w:hint="eastAsia"/>
          <w:color w:val="000000"/>
          <w:spacing w:val="-1"/>
          <w:sz w:val="24"/>
          <w:lang w:val="zh-CN"/>
        </w:rPr>
        <w:t>（</w:t>
      </w:r>
      <w:r>
        <w:rPr>
          <w:rFonts w:ascii="Times New Roman" w:hAnsi="宋体" w:hint="eastAsia"/>
          <w:color w:val="000000"/>
          <w:spacing w:val="-1"/>
          <w:sz w:val="24"/>
          <w:lang w:val="zh-CN"/>
        </w:rPr>
        <w:t>2</w:t>
      </w:r>
      <w:r>
        <w:rPr>
          <w:rFonts w:ascii="Times New Roman" w:hAnsi="宋体" w:hint="eastAsia"/>
          <w:color w:val="000000"/>
          <w:spacing w:val="-1"/>
          <w:sz w:val="24"/>
          <w:lang w:val="zh-CN"/>
        </w:rPr>
        <w:t>）</w:t>
      </w:r>
      <w:r w:rsidRPr="00E90BA9">
        <w:rPr>
          <w:rFonts w:ascii="Times New Roman" w:hAnsi="宋体" w:hint="eastAsia"/>
          <w:color w:val="000000"/>
          <w:spacing w:val="-1"/>
          <w:sz w:val="24"/>
          <w:lang w:val="zh-CN"/>
        </w:rPr>
        <w:t>供应商报价时应充分考虑所有可能影响到报价的因素，如发生漏、缺、少项，都将被认为是供应商的报价让利行为，损失自负。</w:t>
      </w:r>
    </w:p>
    <w:p w:rsidR="001A5D17" w:rsidRPr="009F464E" w:rsidRDefault="001A5D17" w:rsidP="001A5D17">
      <w:pPr>
        <w:spacing w:line="360" w:lineRule="auto"/>
        <w:ind w:firstLine="405"/>
        <w:rPr>
          <w:rFonts w:ascii="Times New Roman" w:hAnsi="Times New Roman" w:hint="eastAsia"/>
          <w:b/>
          <w:sz w:val="24"/>
          <w:szCs w:val="24"/>
          <w:u w:val="single"/>
        </w:rPr>
      </w:pPr>
      <w:r w:rsidRPr="00094E31">
        <w:rPr>
          <w:rFonts w:ascii="Times New Roman" w:hAnsi="Times New Roman" w:hint="eastAsia"/>
          <w:bCs/>
          <w:sz w:val="24"/>
          <w:szCs w:val="24"/>
        </w:rPr>
        <w:t>（四）成果要求</w:t>
      </w:r>
    </w:p>
    <w:p w:rsidR="001A5D17" w:rsidRPr="00094E31" w:rsidRDefault="001A5D17" w:rsidP="001A5D17">
      <w:pPr>
        <w:spacing w:line="560" w:lineRule="exact"/>
        <w:ind w:firstLineChars="200" w:firstLine="476"/>
        <w:rPr>
          <w:rFonts w:ascii="Times New Roman" w:hAnsi="宋体" w:hint="eastAsia"/>
          <w:bCs/>
          <w:color w:val="000000"/>
          <w:spacing w:val="-1"/>
          <w:sz w:val="24"/>
          <w:lang w:val="zh-CN"/>
        </w:rPr>
      </w:pPr>
      <w:r w:rsidRPr="00094E31">
        <w:rPr>
          <w:rFonts w:ascii="Times New Roman" w:hAnsi="宋体" w:hint="eastAsia"/>
          <w:bCs/>
          <w:color w:val="000000"/>
          <w:spacing w:val="-1"/>
          <w:sz w:val="24"/>
          <w:lang w:val="zh-CN"/>
        </w:rPr>
        <w:t>研究成果主要包括研究报告、电子地图和规划图。</w:t>
      </w:r>
    </w:p>
    <w:p w:rsidR="001A5D17" w:rsidRPr="00094E31" w:rsidRDefault="001A5D17" w:rsidP="001A5D17">
      <w:pPr>
        <w:spacing w:line="560" w:lineRule="exact"/>
        <w:ind w:firstLineChars="200" w:firstLine="476"/>
        <w:rPr>
          <w:rFonts w:ascii="Times New Roman" w:hAnsi="宋体" w:hint="eastAsia"/>
          <w:bCs/>
          <w:color w:val="000000"/>
          <w:spacing w:val="-1"/>
          <w:sz w:val="24"/>
          <w:lang w:val="zh-CN"/>
        </w:rPr>
      </w:pPr>
      <w:r w:rsidRPr="00094E31">
        <w:rPr>
          <w:rFonts w:ascii="Times New Roman" w:hAnsi="宋体" w:hint="eastAsia"/>
          <w:bCs/>
          <w:color w:val="000000"/>
          <w:spacing w:val="-1"/>
          <w:sz w:val="24"/>
          <w:lang w:val="zh-CN"/>
        </w:rPr>
        <w:t>1.</w:t>
      </w:r>
      <w:r w:rsidRPr="00094E31">
        <w:rPr>
          <w:rFonts w:ascii="Times New Roman" w:hAnsi="宋体" w:hint="eastAsia"/>
          <w:bCs/>
          <w:color w:val="000000"/>
          <w:spacing w:val="-1"/>
          <w:sz w:val="24"/>
          <w:lang w:val="zh-CN"/>
        </w:rPr>
        <w:t>研究报告：《宿迁市县道公路网规划研究》、《宿迁市乡道公路网规划研究》、《宿迁市村道公路规划研究》。主要内容包括规划背景及意义、现场情况评价、发展形势与需求、规划指导思想原则目标、功能分析及规模预测、布局思路及方案、效果评价、保障措施等方面的具体要求。</w:t>
      </w:r>
    </w:p>
    <w:p w:rsidR="001A5D17" w:rsidRPr="00094E31" w:rsidRDefault="001A5D17" w:rsidP="001A5D17">
      <w:pPr>
        <w:spacing w:line="560" w:lineRule="exact"/>
        <w:ind w:firstLineChars="200" w:firstLine="476"/>
        <w:rPr>
          <w:rFonts w:ascii="Times New Roman" w:hAnsi="宋体" w:hint="eastAsia"/>
          <w:bCs/>
          <w:color w:val="000000"/>
          <w:spacing w:val="-1"/>
          <w:sz w:val="24"/>
          <w:lang w:val="zh-CN"/>
        </w:rPr>
      </w:pPr>
      <w:r w:rsidRPr="00094E31">
        <w:rPr>
          <w:rFonts w:ascii="Times New Roman" w:hAnsi="宋体" w:hint="eastAsia"/>
          <w:bCs/>
          <w:color w:val="000000"/>
          <w:spacing w:val="-1"/>
          <w:sz w:val="24"/>
          <w:lang w:val="zh-CN"/>
        </w:rPr>
        <w:t>2.</w:t>
      </w:r>
      <w:r w:rsidRPr="00094E31">
        <w:rPr>
          <w:rFonts w:ascii="Times New Roman" w:hAnsi="宋体" w:hint="eastAsia"/>
          <w:bCs/>
          <w:color w:val="000000"/>
          <w:spacing w:val="-1"/>
          <w:sz w:val="24"/>
          <w:lang w:val="zh-CN"/>
        </w:rPr>
        <w:t>电子地图：宿迁市县道公路网规划数据库（</w:t>
      </w:r>
      <w:r w:rsidRPr="00094E31">
        <w:rPr>
          <w:rFonts w:ascii="Times New Roman" w:hAnsi="宋体" w:hint="eastAsia"/>
          <w:bCs/>
          <w:color w:val="000000"/>
          <w:spacing w:val="-1"/>
          <w:sz w:val="24"/>
          <w:lang w:val="zh-CN"/>
        </w:rPr>
        <w:t>mdb</w:t>
      </w:r>
      <w:r w:rsidRPr="00094E31">
        <w:rPr>
          <w:rFonts w:ascii="Times New Roman" w:hAnsi="宋体" w:hint="eastAsia"/>
          <w:bCs/>
          <w:color w:val="000000"/>
          <w:spacing w:val="-1"/>
          <w:sz w:val="24"/>
          <w:lang w:val="zh-CN"/>
        </w:rPr>
        <w:t>格式文件）、宿迁市乡道公路网规划数据库（</w:t>
      </w:r>
      <w:r w:rsidRPr="00094E31">
        <w:rPr>
          <w:rFonts w:ascii="Times New Roman" w:hAnsi="宋体" w:hint="eastAsia"/>
          <w:bCs/>
          <w:color w:val="000000"/>
          <w:spacing w:val="-1"/>
          <w:sz w:val="24"/>
          <w:lang w:val="zh-CN"/>
        </w:rPr>
        <w:t>mdb</w:t>
      </w:r>
      <w:r w:rsidRPr="00094E31">
        <w:rPr>
          <w:rFonts w:ascii="Times New Roman" w:hAnsi="宋体" w:hint="eastAsia"/>
          <w:bCs/>
          <w:color w:val="000000"/>
          <w:spacing w:val="-1"/>
          <w:sz w:val="24"/>
          <w:lang w:val="zh-CN"/>
        </w:rPr>
        <w:t>格式文件）、宿迁市村道公路规划数据库（</w:t>
      </w:r>
      <w:r w:rsidRPr="00094E31">
        <w:rPr>
          <w:rFonts w:ascii="Times New Roman" w:hAnsi="宋体" w:hint="eastAsia"/>
          <w:bCs/>
          <w:color w:val="000000"/>
          <w:spacing w:val="-1"/>
          <w:sz w:val="24"/>
          <w:lang w:val="zh-CN"/>
        </w:rPr>
        <w:t>mdb</w:t>
      </w:r>
      <w:r w:rsidRPr="00094E31">
        <w:rPr>
          <w:rFonts w:ascii="Times New Roman" w:hAnsi="宋体" w:hint="eastAsia"/>
          <w:bCs/>
          <w:color w:val="000000"/>
          <w:spacing w:val="-1"/>
          <w:sz w:val="24"/>
          <w:lang w:val="zh-CN"/>
        </w:rPr>
        <w:t>格式文件）。</w:t>
      </w:r>
    </w:p>
    <w:p w:rsidR="001A5D17" w:rsidRPr="00094E31" w:rsidRDefault="001A5D17" w:rsidP="001A5D17">
      <w:pPr>
        <w:spacing w:line="560" w:lineRule="exact"/>
        <w:ind w:firstLineChars="200" w:firstLine="476"/>
        <w:rPr>
          <w:rFonts w:ascii="Times New Roman" w:hAnsi="宋体"/>
          <w:bCs/>
          <w:color w:val="000000"/>
          <w:spacing w:val="-1"/>
          <w:sz w:val="24"/>
          <w:lang w:val="zh-CN"/>
        </w:rPr>
      </w:pPr>
      <w:r w:rsidRPr="00094E31">
        <w:rPr>
          <w:rFonts w:ascii="Times New Roman" w:hAnsi="宋体" w:hint="eastAsia"/>
          <w:bCs/>
          <w:color w:val="000000"/>
          <w:spacing w:val="-1"/>
          <w:sz w:val="24"/>
          <w:lang w:val="zh-CN"/>
        </w:rPr>
        <w:lastRenderedPageBreak/>
        <w:t>3.</w:t>
      </w:r>
      <w:r w:rsidRPr="00094E31">
        <w:rPr>
          <w:rFonts w:ascii="Times New Roman" w:hAnsi="宋体" w:hint="eastAsia"/>
          <w:bCs/>
          <w:color w:val="000000"/>
          <w:spacing w:val="-1"/>
          <w:sz w:val="24"/>
          <w:lang w:val="zh-CN"/>
        </w:rPr>
        <w:t>规划图：宿迁市县道公路网规划图，分县（区），含明细表，宿迁市乡道公路网规划图，分县（区），含明细表；宿迁市村道公路规划图，分县（区），含明细表。</w:t>
      </w:r>
    </w:p>
    <w:p w:rsidR="00B142D1" w:rsidRPr="001A5D17" w:rsidRDefault="00B142D1" w:rsidP="001A5D17"/>
    <w:sectPr w:rsidR="00B142D1" w:rsidRPr="001A5D17" w:rsidSect="00B142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D68" w:rsidRDefault="00795D68" w:rsidP="001101E3">
      <w:r>
        <w:separator/>
      </w:r>
    </w:p>
  </w:endnote>
  <w:endnote w:type="continuationSeparator" w:id="1">
    <w:p w:rsidR="00795D68" w:rsidRDefault="00795D68" w:rsidP="001101E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D68" w:rsidRDefault="00795D68" w:rsidP="001101E3">
      <w:r>
        <w:separator/>
      </w:r>
    </w:p>
  </w:footnote>
  <w:footnote w:type="continuationSeparator" w:id="1">
    <w:p w:rsidR="00795D68" w:rsidRDefault="00795D68" w:rsidP="001101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c5ZDM3NWQzMGU2ZGZmYzBjM2RiN2I3ZDc4ZDhhMzcifQ=="/>
  </w:docVars>
  <w:rsids>
    <w:rsidRoot w:val="00BB5496"/>
    <w:rsid w:val="00036EDD"/>
    <w:rsid w:val="000574E5"/>
    <w:rsid w:val="0007566D"/>
    <w:rsid w:val="0007684E"/>
    <w:rsid w:val="00077253"/>
    <w:rsid w:val="00081D02"/>
    <w:rsid w:val="001066D9"/>
    <w:rsid w:val="001101E3"/>
    <w:rsid w:val="00135243"/>
    <w:rsid w:val="00175B5B"/>
    <w:rsid w:val="0019698F"/>
    <w:rsid w:val="001A5D17"/>
    <w:rsid w:val="001C456A"/>
    <w:rsid w:val="00222B7F"/>
    <w:rsid w:val="00222D27"/>
    <w:rsid w:val="002468D0"/>
    <w:rsid w:val="002E2966"/>
    <w:rsid w:val="002E30A6"/>
    <w:rsid w:val="00341349"/>
    <w:rsid w:val="003D405A"/>
    <w:rsid w:val="005015FE"/>
    <w:rsid w:val="0050465C"/>
    <w:rsid w:val="00526D5A"/>
    <w:rsid w:val="0052783A"/>
    <w:rsid w:val="00586ACF"/>
    <w:rsid w:val="005C035B"/>
    <w:rsid w:val="005D572E"/>
    <w:rsid w:val="005E27F9"/>
    <w:rsid w:val="005E71DB"/>
    <w:rsid w:val="00636289"/>
    <w:rsid w:val="00713F58"/>
    <w:rsid w:val="00795D68"/>
    <w:rsid w:val="007C1776"/>
    <w:rsid w:val="007F47A4"/>
    <w:rsid w:val="008856B3"/>
    <w:rsid w:val="008D5780"/>
    <w:rsid w:val="00904CF6"/>
    <w:rsid w:val="0094356E"/>
    <w:rsid w:val="00964FCA"/>
    <w:rsid w:val="00985763"/>
    <w:rsid w:val="009B1C42"/>
    <w:rsid w:val="009B7177"/>
    <w:rsid w:val="009E2E99"/>
    <w:rsid w:val="009E4DDF"/>
    <w:rsid w:val="009F4BA7"/>
    <w:rsid w:val="009F4FB3"/>
    <w:rsid w:val="00AA5B7C"/>
    <w:rsid w:val="00AC2E0D"/>
    <w:rsid w:val="00AE6CA7"/>
    <w:rsid w:val="00B13D2C"/>
    <w:rsid w:val="00B142D1"/>
    <w:rsid w:val="00B708B9"/>
    <w:rsid w:val="00B719E4"/>
    <w:rsid w:val="00B7209E"/>
    <w:rsid w:val="00BB09C1"/>
    <w:rsid w:val="00BB5496"/>
    <w:rsid w:val="00BC2034"/>
    <w:rsid w:val="00C02226"/>
    <w:rsid w:val="00C676CF"/>
    <w:rsid w:val="00CB56A5"/>
    <w:rsid w:val="00D047E1"/>
    <w:rsid w:val="00D31DB4"/>
    <w:rsid w:val="00DA5981"/>
    <w:rsid w:val="00DD023B"/>
    <w:rsid w:val="00EF61A3"/>
    <w:rsid w:val="00FA57A6"/>
    <w:rsid w:val="0CA91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D1"/>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B142D1"/>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unhideWhenUsed/>
    <w:rsid w:val="00B142D1"/>
    <w:pPr>
      <w:spacing w:line="540" w:lineRule="exact"/>
      <w:ind w:firstLineChars="225" w:firstLine="225"/>
      <w:jc w:val="left"/>
    </w:pPr>
    <w:rPr>
      <w:rFonts w:ascii="仿宋_GB2312" w:eastAsia="仿宋_GB2312"/>
      <w:sz w:val="32"/>
    </w:rPr>
  </w:style>
  <w:style w:type="paragraph" w:styleId="a3">
    <w:name w:val="footer"/>
    <w:basedOn w:val="a"/>
    <w:link w:val="Char"/>
    <w:uiPriority w:val="99"/>
    <w:semiHidden/>
    <w:unhideWhenUsed/>
    <w:qFormat/>
    <w:rsid w:val="00B142D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142D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142D1"/>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39"/>
    <w:rsid w:val="00B1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142D1"/>
    <w:rPr>
      <w:rFonts w:ascii="Times New Roman" w:eastAsia="宋体" w:hAnsi="Times New Roman" w:cs="Times New Roman"/>
      <w:b/>
      <w:kern w:val="44"/>
      <w:sz w:val="44"/>
      <w:szCs w:val="20"/>
    </w:rPr>
  </w:style>
  <w:style w:type="character" w:customStyle="1" w:styleId="2Char">
    <w:name w:val="正文文本缩进 2 Char"/>
    <w:basedOn w:val="a0"/>
    <w:link w:val="2"/>
    <w:semiHidden/>
    <w:rsid w:val="00B142D1"/>
    <w:rPr>
      <w:rFonts w:ascii="仿宋_GB2312" w:eastAsia="仿宋_GB2312" w:hAnsi="Calibri" w:cs="Times New Roman"/>
      <w:sz w:val="32"/>
    </w:rPr>
  </w:style>
  <w:style w:type="character" w:customStyle="1" w:styleId="Char0">
    <w:name w:val="页眉 Char"/>
    <w:basedOn w:val="a0"/>
    <w:link w:val="a4"/>
    <w:uiPriority w:val="99"/>
    <w:semiHidden/>
    <w:qFormat/>
    <w:rsid w:val="00B142D1"/>
    <w:rPr>
      <w:rFonts w:ascii="Calibri" w:eastAsia="宋体" w:hAnsi="Calibri" w:cs="Times New Roman"/>
      <w:sz w:val="18"/>
      <w:szCs w:val="18"/>
    </w:rPr>
  </w:style>
  <w:style w:type="character" w:customStyle="1" w:styleId="Char">
    <w:name w:val="页脚 Char"/>
    <w:basedOn w:val="a0"/>
    <w:link w:val="a3"/>
    <w:uiPriority w:val="99"/>
    <w:semiHidden/>
    <w:rsid w:val="00B142D1"/>
    <w:rPr>
      <w:rFonts w:ascii="Calibri" w:eastAsia="宋体" w:hAnsi="Calibri" w:cs="Times New Roman"/>
      <w:sz w:val="18"/>
      <w:szCs w:val="18"/>
    </w:rPr>
  </w:style>
  <w:style w:type="paragraph" w:customStyle="1" w:styleId="Normal19">
    <w:name w:val="Normal_19"/>
    <w:qFormat/>
    <w:rsid w:val="00B142D1"/>
    <w:pPr>
      <w:widowControl w:val="0"/>
      <w:jc w:val="both"/>
    </w:pPr>
    <w:rPr>
      <w:rFonts w:ascii="Times New Roman" w:eastAsia="Times New Roman" w:hAnsi="Times New Roman" w:cs="Times New Roman"/>
    </w:rPr>
  </w:style>
  <w:style w:type="paragraph" w:customStyle="1" w:styleId="11">
    <w:name w:val="正文_1_1"/>
    <w:qFormat/>
    <w:rsid w:val="001A5D17"/>
    <w:pPr>
      <w:widowControl w:val="0"/>
      <w:jc w:val="both"/>
    </w:pPr>
    <w:rPr>
      <w:rFonts w:ascii="Calibri" w:eastAsia="宋体" w:hAnsi="Calibri" w:cs="Times New Roman"/>
      <w:kern w:val="2"/>
      <w:sz w:val="21"/>
      <w:szCs w:val="22"/>
    </w:rPr>
  </w:style>
  <w:style w:type="paragraph" w:customStyle="1" w:styleId="3000">
    <w:name w:val="正文_3_0_0_0"/>
    <w:qFormat/>
    <w:rsid w:val="001A5D17"/>
    <w:pPr>
      <w:widowControl w:val="0"/>
      <w:jc w:val="both"/>
    </w:pPr>
    <w:rPr>
      <w:rFonts w:ascii="Calibri" w:eastAsia="宋体" w:hAnsi="Calibri" w:cs="Times New Roman"/>
      <w:kern w:val="2"/>
      <w:sz w:val="21"/>
      <w:szCs w:val="22"/>
    </w:rPr>
  </w:style>
  <w:style w:type="paragraph" w:customStyle="1" w:styleId="Default1">
    <w:name w:val="Default_1"/>
    <w:qFormat/>
    <w:rsid w:val="001A5D17"/>
    <w:pPr>
      <w:widowControl w:val="0"/>
      <w:autoSpaceDE w:val="0"/>
      <w:autoSpaceDN w:val="0"/>
      <w:adjustRightInd w:val="0"/>
    </w:pPr>
    <w:rPr>
      <w:rFonts w:ascii="宋体" w:eastAsia="宋体" w:hAnsi="Times New Roman" w:cs="宋体"/>
      <w:color w:val="000000"/>
      <w:kern w:val="2"/>
      <w:sz w:val="24"/>
      <w:szCs w:val="24"/>
    </w:rPr>
  </w:style>
  <w:style w:type="paragraph" w:customStyle="1" w:styleId="ListParagraph10">
    <w:name w:val="List Paragraph1_0"/>
    <w:basedOn w:val="a"/>
    <w:rsid w:val="001A5D17"/>
    <w:pPr>
      <w:ind w:firstLineChars="200" w:firstLine="420"/>
    </w:pPr>
    <w:rPr>
      <w:rFonts w:ascii="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sqzbbzbs@163.com</dc:creator>
  <cp:lastModifiedBy>뒴뒴</cp:lastModifiedBy>
  <cp:revision>7</cp:revision>
  <dcterms:created xsi:type="dcterms:W3CDTF">2023-08-20T07:03:00Z</dcterms:created>
  <dcterms:modified xsi:type="dcterms:W3CDTF">2024-03-28T06:30:00Z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686F1C2FF39944B185C5A00BC6843D4B_12</vt:lpwstr>
  </property>
</Properties>
</file>